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15CF0D" w14:textId="5020AA42" w:rsidR="00D866DB" w:rsidRPr="00E85222" w:rsidRDefault="00AF5621" w:rsidP="00E85222">
      <w:pPr>
        <w:pStyle w:val="ETHAU"/>
      </w:pPr>
      <w:r>
        <w:t>Flera nyheter i b</w:t>
      </w:r>
      <w:r w:rsidR="001E514A">
        <w:t>eskrivande</w:t>
      </w:r>
      <w:r w:rsidR="00D866DB">
        <w:t xml:space="preserve"> a</w:t>
      </w:r>
      <w:r w:rsidR="00D866DB" w:rsidRPr="007A6923">
        <w:t xml:space="preserve">velsindex </w:t>
      </w:r>
      <w:r w:rsidR="00D866DB">
        <w:t>2020</w:t>
      </w:r>
    </w:p>
    <w:p w14:paraId="50B4EBEE" w14:textId="77777777" w:rsidR="00D866DB" w:rsidRPr="00505DD5" w:rsidRDefault="00D866DB" w:rsidP="00D866DB">
      <w:pPr>
        <w:rPr>
          <w:b/>
          <w:bCs/>
        </w:rPr>
      </w:pPr>
      <w:r w:rsidRPr="00505DD5">
        <w:rPr>
          <w:b/>
          <w:bCs/>
        </w:rPr>
        <w:t>Av:</w:t>
      </w:r>
      <w:r>
        <w:rPr>
          <w:b/>
          <w:bCs/>
        </w:rPr>
        <w:t xml:space="preserve"> Emma Thorén Hellsten, SWB och Åsa Viklund, SLU</w:t>
      </w:r>
    </w:p>
    <w:p w14:paraId="62E6DB3F" w14:textId="10308A9C" w:rsidR="00F02D6F" w:rsidRDefault="001E514A" w:rsidP="001E514A">
      <w:r>
        <w:t>Årets beskrivande avelsindex är nu klara och finns på blup.se</w:t>
      </w:r>
      <w:r w:rsidR="00213F5E">
        <w:t>, tillsammans med uppdaterade värderande avelsindex och resultat från årets unghästbedömningar</w:t>
      </w:r>
      <w:r w:rsidR="00351A5E">
        <w:t xml:space="preserve">. </w:t>
      </w:r>
    </w:p>
    <w:p w14:paraId="3DC6DF63" w14:textId="61D52B97" w:rsidR="00F02D6F" w:rsidRDefault="00F02D6F" w:rsidP="00CE302C">
      <w:pPr>
        <w:pStyle w:val="Rubrik1"/>
      </w:pPr>
      <w:r>
        <w:t xml:space="preserve">Resultat från </w:t>
      </w:r>
      <w:r w:rsidR="004A5DCD">
        <w:t xml:space="preserve">Ridhästtest och Bruksprov </w:t>
      </w:r>
      <w:r w:rsidR="002B1072">
        <w:t xml:space="preserve">ingår </w:t>
      </w:r>
      <w:r w:rsidR="004A5DCD">
        <w:t>från och med 2020</w:t>
      </w:r>
    </w:p>
    <w:p w14:paraId="45AB24F2" w14:textId="2CF770C5" w:rsidR="00867FB5" w:rsidRDefault="0025391D" w:rsidP="001E514A">
      <w:r>
        <w:t xml:space="preserve">Beskrivande avelsindex </w:t>
      </w:r>
      <w:r w:rsidR="002D58DB">
        <w:t xml:space="preserve">baseras på de linjära beskrivningarna som görs av hästarna vid </w:t>
      </w:r>
      <w:proofErr w:type="spellStart"/>
      <w:proofErr w:type="gramStart"/>
      <w:r w:rsidR="002D58DB">
        <w:t>SWBs</w:t>
      </w:r>
      <w:proofErr w:type="spellEnd"/>
      <w:proofErr w:type="gramEnd"/>
      <w:r w:rsidR="002D58DB">
        <w:t xml:space="preserve"> olika bedömningar. </w:t>
      </w:r>
      <w:r w:rsidR="00D36608">
        <w:t xml:space="preserve">Från och med i år ingår såväl </w:t>
      </w:r>
      <w:r w:rsidR="00CE302C">
        <w:t xml:space="preserve">de linjära </w:t>
      </w:r>
      <w:r w:rsidR="00D36608">
        <w:t xml:space="preserve">beskrivningarna från Unghästtest, Ridhästtest och bruksprov </w:t>
      </w:r>
      <w:r w:rsidR="00282142">
        <w:t xml:space="preserve">i beräkningen av de beskrivande indexen. </w:t>
      </w:r>
      <w:r w:rsidR="00CE302C">
        <w:t>Tidigare</w:t>
      </w:r>
      <w:r w:rsidR="006D1838">
        <w:t xml:space="preserve"> har endast </w:t>
      </w:r>
      <w:r w:rsidR="00CE302C">
        <w:t xml:space="preserve">de linjära </w:t>
      </w:r>
      <w:r w:rsidR="00033084">
        <w:t>beskrivningarna från Unghästtestet använts</w:t>
      </w:r>
      <w:r w:rsidR="00282142">
        <w:t xml:space="preserve">. </w:t>
      </w:r>
    </w:p>
    <w:p w14:paraId="58BF240B" w14:textId="77777777" w:rsidR="0025391D" w:rsidRDefault="0025391D" w:rsidP="0025391D">
      <w:pPr>
        <w:pStyle w:val="Rubrik1"/>
      </w:pPr>
      <w:r w:rsidRPr="00294347">
        <w:t>Fakt</w:t>
      </w:r>
      <w:r>
        <w:t xml:space="preserve">a </w:t>
      </w:r>
      <w:r w:rsidRPr="00294347">
        <w:t>Linjär beskrivning</w:t>
      </w:r>
      <w:r>
        <w:t xml:space="preserve"> </w:t>
      </w:r>
    </w:p>
    <w:p w14:paraId="7AD5021E" w14:textId="5BE49FA2" w:rsidR="0025391D" w:rsidRDefault="0025391D" w:rsidP="001E514A">
      <w:r>
        <w:t xml:space="preserve">Den linjära beskrivningen är som ordet anger en beskrivning av hästen och inte en bedömning relativt avelsmålet. Beskrivningen för varje egenskap görs på en </w:t>
      </w:r>
      <w:proofErr w:type="spellStart"/>
      <w:r>
        <w:t>niogradig</w:t>
      </w:r>
      <w:proofErr w:type="spellEnd"/>
      <w:r>
        <w:t xml:space="preserve"> skala från A till I där A och I är de båda ytterligheterna. Den linjära beskrivningen har inget direkt samband med poängen hästen får vid samma bedömning, dvs det finns inte en given profil för en viss poäng. Syftet med den linjära beskrivningen är att både hästägare och SWB ska kunna få mer detaljerad information om hästens egenskaper på ett standardiserat sätt där alla hästar får samma typ av beskrivning. Det är lättare att följa egenskapernas utveckling inom rasen och identifiera </w:t>
      </w:r>
      <w:proofErr w:type="spellStart"/>
      <w:proofErr w:type="gramStart"/>
      <w:r>
        <w:t>SWBs</w:t>
      </w:r>
      <w:proofErr w:type="spellEnd"/>
      <w:proofErr w:type="gramEnd"/>
      <w:r>
        <w:t xml:space="preserve"> styrkor och svagheter på ett tydligare och enklare sätt än med enbart poängbedömning. Genom den beskrivande profilen som skapas för varje bedömd häst blir det också lättare för </w:t>
      </w:r>
      <w:proofErr w:type="spellStart"/>
      <w:r>
        <w:t>stoägare</w:t>
      </w:r>
      <w:proofErr w:type="spellEnd"/>
      <w:r>
        <w:t xml:space="preserve"> att hitta hingstar som kompletterar stoet optimalt. </w:t>
      </w:r>
      <w:r w:rsidRPr="002F074A">
        <w:t xml:space="preserve">De </w:t>
      </w:r>
      <w:r>
        <w:t>beskrivande</w:t>
      </w:r>
      <w:r w:rsidRPr="002F074A">
        <w:t xml:space="preserve"> avelsindexen avslöjar </w:t>
      </w:r>
      <w:proofErr w:type="gramStart"/>
      <w:r w:rsidRPr="002F074A">
        <w:t>t.ex.</w:t>
      </w:r>
      <w:proofErr w:type="gramEnd"/>
      <w:r w:rsidRPr="002F074A">
        <w:t xml:space="preserve"> om</w:t>
      </w:r>
      <w:r>
        <w:t xml:space="preserve"> en hästs</w:t>
      </w:r>
      <w:r w:rsidRPr="002F074A">
        <w:t xml:space="preserve"> avkommor </w:t>
      </w:r>
      <w:r>
        <w:t xml:space="preserve">förväntas </w:t>
      </w:r>
      <w:r w:rsidRPr="002F074A">
        <w:t xml:space="preserve">bli grova eller ädla, ta långa eller korta steg, ha böjda eller hängande framben när de hoppar och mycket mer. </w:t>
      </w:r>
    </w:p>
    <w:p w14:paraId="66E89533" w14:textId="5B17841C" w:rsidR="00935064" w:rsidRDefault="009376C8" w:rsidP="001352CF">
      <w:pPr>
        <w:pStyle w:val="Rubrik1"/>
      </w:pPr>
      <w:r>
        <w:t>Beskrivande i</w:t>
      </w:r>
      <w:r w:rsidR="001352CF">
        <w:t>ndex för fler egenskaper</w:t>
      </w:r>
    </w:p>
    <w:p w14:paraId="2A238195" w14:textId="145B4C2A" w:rsidR="001352CF" w:rsidRDefault="001352CF" w:rsidP="001352CF">
      <w:r>
        <w:t xml:space="preserve">I och med att </w:t>
      </w:r>
      <w:r w:rsidR="00EF52BA">
        <w:t>hästarna bedöms ridna vid Ri</w:t>
      </w:r>
      <w:r w:rsidR="0018222F">
        <w:t>d</w:t>
      </w:r>
      <w:r w:rsidR="00EF52BA">
        <w:t xml:space="preserve">hästtest och </w:t>
      </w:r>
      <w:r w:rsidR="0018222F">
        <w:t>bruksprov</w:t>
      </w:r>
      <w:r w:rsidR="00EF52BA">
        <w:t xml:space="preserve"> </w:t>
      </w:r>
      <w:r w:rsidR="009376C8">
        <w:t>har</w:t>
      </w:r>
      <w:r w:rsidR="00EF52BA">
        <w:t xml:space="preserve"> vi nu </w:t>
      </w:r>
      <w:r w:rsidR="009376C8">
        <w:t xml:space="preserve">kunnat </w:t>
      </w:r>
      <w:r w:rsidR="00EF52BA">
        <w:t xml:space="preserve">ta fram </w:t>
      </w:r>
      <w:r w:rsidR="009376C8">
        <w:t xml:space="preserve">beskrivande </w:t>
      </w:r>
      <w:r w:rsidR="00EF52BA">
        <w:t xml:space="preserve">index </w:t>
      </w:r>
      <w:r w:rsidR="00D03168">
        <w:t>för nya egenskaper som beskrivits när hästen ridits</w:t>
      </w:r>
      <w:r w:rsidR="0018222F">
        <w:t xml:space="preserve">. </w:t>
      </w:r>
      <w:r w:rsidR="00E7502C">
        <w:t xml:space="preserve">Flera av dem är egenskaper starkt kopplade till den så viktiga ridbarheten. </w:t>
      </w:r>
      <w:r w:rsidR="0018222F">
        <w:t>Nio nya beskrivande avelsindex tillkommer:</w:t>
      </w:r>
    </w:p>
    <w:p w14:paraId="4F4A9511" w14:textId="4A5ED32F" w:rsidR="0018222F" w:rsidRDefault="005C327C" w:rsidP="00F52467">
      <w:pPr>
        <w:pStyle w:val="Liststycke"/>
        <w:numPr>
          <w:ilvl w:val="0"/>
          <w:numId w:val="1"/>
        </w:numPr>
        <w:ind w:left="284" w:hanging="218"/>
      </w:pPr>
      <w:r>
        <w:t>Elasticitet i skritt under ryttare</w:t>
      </w:r>
    </w:p>
    <w:p w14:paraId="32D88339" w14:textId="7137E7DE" w:rsidR="005C327C" w:rsidRDefault="005C327C" w:rsidP="00F52467">
      <w:pPr>
        <w:pStyle w:val="Liststycke"/>
        <w:numPr>
          <w:ilvl w:val="0"/>
          <w:numId w:val="1"/>
        </w:numPr>
        <w:ind w:left="284" w:hanging="218"/>
      </w:pPr>
      <w:r>
        <w:t>Takt i trav under ryttare</w:t>
      </w:r>
    </w:p>
    <w:p w14:paraId="3693317F" w14:textId="344D0967" w:rsidR="0048446A" w:rsidRDefault="0048446A" w:rsidP="00F52467">
      <w:pPr>
        <w:pStyle w:val="Liststycke"/>
        <w:numPr>
          <w:ilvl w:val="0"/>
          <w:numId w:val="1"/>
        </w:numPr>
        <w:ind w:left="284" w:hanging="218"/>
      </w:pPr>
      <w:r>
        <w:t xml:space="preserve">Framåtbjudning gångarter </w:t>
      </w:r>
      <w:r w:rsidR="003F6CC2">
        <w:t>(under ryttare)</w:t>
      </w:r>
    </w:p>
    <w:p w14:paraId="4195D05E" w14:textId="6E61E1BD" w:rsidR="0048446A" w:rsidRDefault="0048446A" w:rsidP="00F52467">
      <w:pPr>
        <w:pStyle w:val="Liststycke"/>
        <w:numPr>
          <w:ilvl w:val="0"/>
          <w:numId w:val="1"/>
        </w:numPr>
        <w:ind w:left="284" w:hanging="218"/>
      </w:pPr>
      <w:r>
        <w:t>Samarbetsvilja</w:t>
      </w:r>
      <w:r w:rsidR="003F6CC2">
        <w:t xml:space="preserve"> </w:t>
      </w:r>
      <w:r>
        <w:t>gångarter</w:t>
      </w:r>
      <w:r w:rsidR="003F6CC2">
        <w:t xml:space="preserve"> (under ryttare)</w:t>
      </w:r>
    </w:p>
    <w:p w14:paraId="2B6773DA" w14:textId="5FC15CAA" w:rsidR="0048446A" w:rsidRDefault="0048446A" w:rsidP="00F52467">
      <w:pPr>
        <w:pStyle w:val="Liststycke"/>
        <w:numPr>
          <w:ilvl w:val="0"/>
          <w:numId w:val="1"/>
        </w:numPr>
        <w:ind w:left="284" w:hanging="218"/>
      </w:pPr>
      <w:r>
        <w:t>Balans gångarter</w:t>
      </w:r>
      <w:r w:rsidR="003F6CC2">
        <w:t xml:space="preserve"> (under ryttare)</w:t>
      </w:r>
    </w:p>
    <w:p w14:paraId="3AD43389" w14:textId="250EC1F1" w:rsidR="0048446A" w:rsidRDefault="0048446A" w:rsidP="00F52467">
      <w:pPr>
        <w:pStyle w:val="Liststycke"/>
        <w:numPr>
          <w:ilvl w:val="0"/>
          <w:numId w:val="1"/>
        </w:numPr>
        <w:ind w:left="284" w:hanging="218"/>
      </w:pPr>
      <w:r>
        <w:t>Bärighet gångarter</w:t>
      </w:r>
      <w:r w:rsidR="003F6CC2">
        <w:t xml:space="preserve"> (under ryttare)</w:t>
      </w:r>
    </w:p>
    <w:p w14:paraId="37D98918" w14:textId="77777777" w:rsidR="003F6CC2" w:rsidRDefault="0048446A" w:rsidP="00F52467">
      <w:pPr>
        <w:pStyle w:val="Liststycke"/>
        <w:numPr>
          <w:ilvl w:val="0"/>
          <w:numId w:val="1"/>
        </w:numPr>
        <w:ind w:left="284" w:hanging="218"/>
      </w:pPr>
      <w:proofErr w:type="gramStart"/>
      <w:r>
        <w:t>Lösgjordhet gångarter</w:t>
      </w:r>
      <w:proofErr w:type="gramEnd"/>
      <w:r w:rsidR="003F6CC2">
        <w:t xml:space="preserve"> (under ryttare)</w:t>
      </w:r>
    </w:p>
    <w:p w14:paraId="7CFAF505" w14:textId="724BEAB7" w:rsidR="006B1ACD" w:rsidRDefault="006B1ACD" w:rsidP="00F52467">
      <w:pPr>
        <w:pStyle w:val="Liststycke"/>
        <w:numPr>
          <w:ilvl w:val="0"/>
          <w:numId w:val="1"/>
        </w:numPr>
        <w:ind w:left="284" w:hanging="218"/>
      </w:pPr>
      <w:r>
        <w:t>Framåtbjudning hoppning (under ryttare)</w:t>
      </w:r>
    </w:p>
    <w:p w14:paraId="08C71CF9" w14:textId="58C4FB1D" w:rsidR="005C327C" w:rsidRPr="001352CF" w:rsidRDefault="006B1ACD" w:rsidP="00F52467">
      <w:pPr>
        <w:pStyle w:val="Liststycke"/>
        <w:numPr>
          <w:ilvl w:val="0"/>
          <w:numId w:val="1"/>
        </w:numPr>
        <w:ind w:left="284" w:hanging="218"/>
      </w:pPr>
      <w:r>
        <w:t>Samarbetsvilja hoppning (under ryttare)</w:t>
      </w:r>
    </w:p>
    <w:p w14:paraId="24A4CE8F" w14:textId="5886898C" w:rsidR="00842E79" w:rsidRDefault="002F074A" w:rsidP="001E514A">
      <w:r w:rsidRPr="002F074A">
        <w:t xml:space="preserve">Det </w:t>
      </w:r>
      <w:r w:rsidR="00842E79">
        <w:t xml:space="preserve">kommer alltså att </w:t>
      </w:r>
      <w:r w:rsidRPr="002F074A">
        <w:t>finns index för totalt 5</w:t>
      </w:r>
      <w:r w:rsidR="00842E79">
        <w:t>9</w:t>
      </w:r>
      <w:r w:rsidRPr="002F074A">
        <w:t xml:space="preserve"> egenskaper.</w:t>
      </w:r>
      <w:r w:rsidR="00842E79">
        <w:t xml:space="preserve"> Värt att tänka på är att </w:t>
      </w:r>
      <w:r w:rsidR="0029611A">
        <w:t xml:space="preserve">alla hästar som blivit linjärt beskrivna får </w:t>
      </w:r>
      <w:r w:rsidR="00287493">
        <w:t xml:space="preserve">beskrivande index för alla egenskaper, </w:t>
      </w:r>
      <w:r w:rsidR="00842E79">
        <w:t>även de hästar som inte blivit beskrivna i just de</w:t>
      </w:r>
      <w:r w:rsidR="00144590">
        <w:t xml:space="preserve"> nya</w:t>
      </w:r>
      <w:r w:rsidR="00842E79">
        <w:t xml:space="preserve"> egenskaper</w:t>
      </w:r>
      <w:r w:rsidR="00144590">
        <w:t>na.</w:t>
      </w:r>
      <w:r w:rsidR="00842E79">
        <w:t xml:space="preserve"> </w:t>
      </w:r>
      <w:r w:rsidR="00F2553D">
        <w:t>För d</w:t>
      </w:r>
      <w:r w:rsidR="003830FC">
        <w:t>em</w:t>
      </w:r>
      <w:r w:rsidR="00F2553D">
        <w:t xml:space="preserve"> baseras just de</w:t>
      </w:r>
      <w:r w:rsidR="00144590">
        <w:t xml:space="preserve"> nya</w:t>
      </w:r>
      <w:r w:rsidR="00F2553D">
        <w:t xml:space="preserve"> index</w:t>
      </w:r>
      <w:r w:rsidR="00144590">
        <w:t>en</w:t>
      </w:r>
      <w:r w:rsidR="00F2553D">
        <w:t xml:space="preserve"> enbart på släktskapsinformation och säkerheten för dem kommer då att vara mycket låg</w:t>
      </w:r>
      <w:r w:rsidR="007565E1">
        <w:t>, vilket innebär att de kan komma att variera mycket från år till år</w:t>
      </w:r>
      <w:r w:rsidR="00F2553D">
        <w:t xml:space="preserve">. </w:t>
      </w:r>
    </w:p>
    <w:p w14:paraId="2BBC7892" w14:textId="2806A81B" w:rsidR="00842E79" w:rsidRDefault="00E7502C" w:rsidP="00E7502C">
      <w:pPr>
        <w:pStyle w:val="Rubrik1"/>
      </w:pPr>
      <w:r>
        <w:lastRenderedPageBreak/>
        <w:t>Många nya hästar får beskrivande index</w:t>
      </w:r>
    </w:p>
    <w:p w14:paraId="0CFCB4BC" w14:textId="4403D3F1" w:rsidR="001E514A" w:rsidRDefault="00395970" w:rsidP="001E514A">
      <w:r>
        <w:t xml:space="preserve">I år är det extra många hästar som får beskrivande avelsindex. </w:t>
      </w:r>
      <w:r w:rsidR="00E31059">
        <w:t xml:space="preserve">Dels har vi inkluderat fler informationskällor, vilket innebär att godkända hingstar som blivit linjärt </w:t>
      </w:r>
      <w:r w:rsidR="00F438FF">
        <w:t xml:space="preserve">beskrivna vid bruksprov och </w:t>
      </w:r>
      <w:r w:rsidR="00D978EE">
        <w:t>ston</w:t>
      </w:r>
      <w:r w:rsidR="00F438FF">
        <w:t xml:space="preserve"> som blivit linjärt beskrivna vid Ridhästtest får beskrivande index från och med i år. </w:t>
      </w:r>
      <w:r w:rsidR="007164F0">
        <w:t xml:space="preserve">Dessutom får ston med minst en linjärt beskriven avkomma beskrivande avelsindex. </w:t>
      </w:r>
    </w:p>
    <w:p w14:paraId="60576E60" w14:textId="77777777" w:rsidR="00547A7C" w:rsidRDefault="00547A7C" w:rsidP="00547A7C">
      <w:pPr>
        <w:pStyle w:val="Rubrik1"/>
      </w:pPr>
      <w:r w:rsidRPr="000778A1">
        <w:t xml:space="preserve">Hur tolkar man </w:t>
      </w:r>
      <w:r w:rsidRPr="00F70BE3">
        <w:t>de beskrivande</w:t>
      </w:r>
      <w:r w:rsidRPr="000778A1">
        <w:t xml:space="preserve"> avelsindexen?</w:t>
      </w:r>
      <w:r>
        <w:t xml:space="preserve"> </w:t>
      </w:r>
    </w:p>
    <w:p w14:paraId="15323EC8" w14:textId="56F34ECB" w:rsidR="00547A7C" w:rsidRDefault="00547A7C" w:rsidP="00547A7C">
      <w:r>
        <w:t xml:space="preserve">Precis som för de värderande avelsindexen motsvarar talet 100 genomsnittshästen för de beskrivande indexen. Siffran anger dock inte vad som är bra eller dåligt. Egenskaper där den aktuella hingstens förärvning inte skiljer sig så mycket från genomsnittshästen kommer att ligga runt 100 (mitten). För de egenskaper där en hingsts förärvning sticker ut från genomsnittshästen syns genom att siffervärdet ligger på mindre än 96 eller över 104 beroende på egenskap. Det visas på blup.se med stödlinjer för att göra det enkelt att utläsa. Går värdet så lågt som 92 eller lägre respektive så högt som 108 och över innebär det att hingstens förärvning för egenskapen verkligen sticker ut. </w:t>
      </w:r>
    </w:p>
    <w:p w14:paraId="403F8829" w14:textId="459AFCD3" w:rsidR="00547A7C" w:rsidRPr="00547A7C" w:rsidRDefault="00547A7C" w:rsidP="00B54B0B">
      <w:r>
        <w:t xml:space="preserve">Vad som är optimalt för respektive egenskap återstår att slå fast, när ett tillräckligt stort antal av de nu linjärt beskrivna unghästarna hunnit toppa sin tävlingskarriär. Dock kan man konstatera att en bra </w:t>
      </w:r>
      <w:proofErr w:type="spellStart"/>
      <w:r>
        <w:t>hoppförärvare</w:t>
      </w:r>
      <w:proofErr w:type="spellEnd"/>
      <w:r>
        <w:t xml:space="preserve"> bör ligga under 100 för de flesta hopprelaterade egenskaper liksom en bra </w:t>
      </w:r>
      <w:proofErr w:type="spellStart"/>
      <w:r>
        <w:t>dressyrförärvare</w:t>
      </w:r>
      <w:proofErr w:type="spellEnd"/>
      <w:r>
        <w:t xml:space="preserve"> gärna ska ligga under 100 för de flesta gångartsegenskaper. Observera alltså att ett beskrivande avelsindex inte alltid är ”bättre” ju högre det är! Det är inte </w:t>
      </w:r>
      <w:r w:rsidR="00B54B0B">
        <w:t>heller alltid</w:t>
      </w:r>
      <w:r>
        <w:t xml:space="preserve"> bra att ligga alltför långt mot extremvärdena. Till exempel är det bra att förärva försiktighet på hinder för en hopphingst, men man vill samtidigt inte att avkommorna blir överförsiktiga, och därmed kanske tveksamma på hinder. </w:t>
      </w:r>
      <w:r w:rsidRPr="00547A7C">
        <w:t>För de exteriöra egenskaper som har med hästens ben att göra kan vi också konstatera att det är bra att ligga runt 100, och inte för långt vare sig över eller under. För övriga exteriöra egenskaper handlar det både om smak och funktion vad var och en anser vara optimalt, men även här kan extremvärden långt ifrån 100 påverka hållbarhet och funktion på ett negativt sätt.</w:t>
      </w:r>
    </w:p>
    <w:p w14:paraId="1F101ED4" w14:textId="7E774283" w:rsidR="00042344" w:rsidRDefault="00042344" w:rsidP="00042344">
      <w:pPr>
        <w:pStyle w:val="Rubrik1"/>
      </w:pPr>
      <w:r>
        <w:t>Kom ihåg säkerheten!</w:t>
      </w:r>
    </w:p>
    <w:p w14:paraId="2321F312" w14:textId="5F79FD14" w:rsidR="00E36F0B" w:rsidRDefault="00C41C0E" w:rsidP="001E514A">
      <w:r>
        <w:t>V</w:t>
      </w:r>
      <w:r w:rsidR="00042344">
        <w:t xml:space="preserve">i </w:t>
      </w:r>
      <w:r>
        <w:t xml:space="preserve">har </w:t>
      </w:r>
      <w:r w:rsidR="00042344">
        <w:t>nu valt att</w:t>
      </w:r>
      <w:r w:rsidR="00CA6553">
        <w:t xml:space="preserve"> publicera beskrivande avelsindex för många hästar, </w:t>
      </w:r>
      <w:r>
        <w:t xml:space="preserve">även om säkerheten för deras beskrivande index inte är så hög. </w:t>
      </w:r>
      <w:r w:rsidR="006C3F86">
        <w:t xml:space="preserve">Det </w:t>
      </w:r>
      <w:r w:rsidR="00CA6553">
        <w:t xml:space="preserve">innebär att säkerheten för indexen kommer att variera mycket från häst till häst. </w:t>
      </w:r>
      <w:r w:rsidR="00E05A72">
        <w:t xml:space="preserve">Kom ihåg att titta </w:t>
      </w:r>
      <w:r w:rsidR="00E65D11">
        <w:t xml:space="preserve">på säkerhetsangivelsen ute till höger om staplarna. Där anges om säkerheten är låg, medel eller hög. </w:t>
      </w:r>
      <w:r w:rsidR="005F1EAB">
        <w:t xml:space="preserve">Säkrast beskrivande index får hingstar med många beskrivna avkommor. </w:t>
      </w:r>
      <w:r w:rsidR="00F47CC2">
        <w:t xml:space="preserve">En del av dessa hingstar kommer också att </w:t>
      </w:r>
      <w:r w:rsidR="00E05A72">
        <w:t xml:space="preserve">ha en egen beskrivning från bruksprov som väger in i indexet och ytterligare höjer säkerheten. </w:t>
      </w:r>
      <w:r w:rsidR="0075242E">
        <w:t xml:space="preserve">Hästar som själva blivit beskrivna vid någon typ av bedömning har högre säkerhet för index än de som </w:t>
      </w:r>
      <w:r w:rsidR="00F03DA4">
        <w:t xml:space="preserve">enbart har en eller ett par beskrivna avkommor. Även ett index med låg säkerhet kan </w:t>
      </w:r>
      <w:r w:rsidR="0044382D">
        <w:t>ses</w:t>
      </w:r>
      <w:r w:rsidR="00F03DA4">
        <w:t xml:space="preserve"> </w:t>
      </w:r>
      <w:r w:rsidR="0044382D">
        <w:t xml:space="preserve">som en fingervisning om hästens förväntade förärvning av just den egenskapen, men bör trots allt </w:t>
      </w:r>
      <w:r w:rsidR="00156EF1">
        <w:t xml:space="preserve">användas med en viss försiktighet. </w:t>
      </w:r>
      <w:r w:rsidR="00904AAA">
        <w:t xml:space="preserve">Läs gärna mer om indexens säkerhet och hur du tolkar den här: </w:t>
      </w:r>
      <w:hyperlink r:id="rId5" w:history="1">
        <w:r w:rsidR="00DD1F77" w:rsidRPr="00DA7560">
          <w:rPr>
            <w:rStyle w:val="Hyperlnk"/>
          </w:rPr>
          <w:t>https://swb.org/wp-content/uploads/2019/12/Mer_om_avelsindex_o_hur_sakra_de_ar_hemsida_2019.pdf</w:t>
        </w:r>
      </w:hyperlink>
      <w:r w:rsidR="00DD1F77">
        <w:t xml:space="preserve"> </w:t>
      </w:r>
    </w:p>
    <w:p w14:paraId="6C7E9127" w14:textId="0E9922BF" w:rsidR="00423FC5" w:rsidRDefault="00423FC5" w:rsidP="001E514A">
      <w:r w:rsidRPr="00423FC5">
        <w:rPr>
          <w:rStyle w:val="Rubrik1Char"/>
        </w:rPr>
        <w:t xml:space="preserve">Hur använder jag de beskrivande avelsindexen? </w:t>
      </w:r>
      <w:r w:rsidRPr="00423FC5">
        <w:rPr>
          <w:rStyle w:val="Rubrik1Char"/>
        </w:rPr>
        <w:br/>
      </w:r>
      <w:r>
        <w:t xml:space="preserve">Linjär beskrivning värderar inte vad som är bra eller dåligt, det dokumenterar hur en individ ser ut och agerar. Poängen med de beskrivande avelsindexen är följaktligen inte att avgöra om en hingst är bra eller dålig, den stora vinsten är att öka säkerheten i ditt eget avelsbeslut baserat på fakta. Använd de beskrivande avelsindexen för att ta reda på hur hingsten kan förstärka stoets egenskaper eller komplettera desamma. Har ditt sto fått beskrivande index kan du använda dem att jämföra med. Har </w:t>
      </w:r>
      <w:r>
        <w:lastRenderedPageBreak/>
        <w:t xml:space="preserve">du till exempel ett sto som är lite väl kort i ryggen, undviker du kanske hingstar som visat sig förärva korta ryggar osv. </w:t>
      </w:r>
    </w:p>
    <w:p w14:paraId="04604775" w14:textId="61E6A20F" w:rsidR="00E36F0B" w:rsidRDefault="00E36F0B" w:rsidP="00E36F0B">
      <w:r w:rsidRPr="00E36F0B">
        <w:rPr>
          <w:rStyle w:val="Rubrik1Char"/>
        </w:rPr>
        <w:t>Jag vill få min häst linjärt beskriven!</w:t>
      </w:r>
      <w:r>
        <w:t xml:space="preserve"> </w:t>
      </w:r>
      <w:r>
        <w:br/>
        <w:t xml:space="preserve">Har du ännu inte fått din häst linjärt beskriven kan du anmäla den till unghästbedömning. Läs mer om </w:t>
      </w:r>
      <w:proofErr w:type="spellStart"/>
      <w:proofErr w:type="gramStart"/>
      <w:r>
        <w:t>SWBs</w:t>
      </w:r>
      <w:proofErr w:type="spellEnd"/>
      <w:proofErr w:type="gramEnd"/>
      <w:r>
        <w:t xml:space="preserve"> tester här: http://swb.org/unghasttester/ </w:t>
      </w:r>
    </w:p>
    <w:p w14:paraId="7C425256" w14:textId="63884E9F" w:rsidR="002C2117" w:rsidRDefault="002C2117" w:rsidP="00BD08EF">
      <w:pPr>
        <w:pStyle w:val="Rubrik1"/>
      </w:pPr>
      <w:r>
        <w:t>Vill du veta mer?</w:t>
      </w:r>
    </w:p>
    <w:p w14:paraId="7F3D1A13" w14:textId="355B1AC5" w:rsidR="002C2117" w:rsidRDefault="00905EDF" w:rsidP="00E36F0B">
      <w:r>
        <w:t xml:space="preserve">SWB </w:t>
      </w:r>
      <w:proofErr w:type="spellStart"/>
      <w:r>
        <w:t>Avelspodden</w:t>
      </w:r>
      <w:proofErr w:type="spellEnd"/>
      <w:r>
        <w:t xml:space="preserve"> har gjort två avsnitt om </w:t>
      </w:r>
      <w:r w:rsidR="005F3A95">
        <w:t>a</w:t>
      </w:r>
      <w:r>
        <w:t xml:space="preserve">velsindex tillsammans med experten Åsa Viklund från SLU. </w:t>
      </w:r>
      <w:r w:rsidR="005F3A95">
        <w:t>Avsnitten har nummer 26 och 27</w:t>
      </w:r>
      <w:r w:rsidR="001F6B49">
        <w:t xml:space="preserve">. </w:t>
      </w:r>
      <w:r>
        <w:t xml:space="preserve">Det andra avsnittet </w:t>
      </w:r>
      <w:r w:rsidR="005F410F">
        <w:t xml:space="preserve">behandlar de beskrivande avelindexen lite extra. </w:t>
      </w:r>
      <w:r w:rsidR="001F6B49">
        <w:t xml:space="preserve">SWB </w:t>
      </w:r>
      <w:proofErr w:type="spellStart"/>
      <w:r w:rsidR="001F6B49">
        <w:t>Avelspodden</w:t>
      </w:r>
      <w:proofErr w:type="spellEnd"/>
      <w:r w:rsidR="001F6B49">
        <w:t xml:space="preserve"> finns här </w:t>
      </w:r>
      <w:hyperlink r:id="rId6" w:history="1">
        <w:r w:rsidR="00A103F3" w:rsidRPr="00DA7560">
          <w:rPr>
            <w:rStyle w:val="Hyperlnk"/>
          </w:rPr>
          <w:t>https://swb.org/avelspodden/</w:t>
        </w:r>
      </w:hyperlink>
      <w:r w:rsidR="00A103F3">
        <w:t xml:space="preserve"> och överallt där </w:t>
      </w:r>
      <w:proofErr w:type="spellStart"/>
      <w:r w:rsidR="00A103F3">
        <w:t>poddar</w:t>
      </w:r>
      <w:proofErr w:type="spellEnd"/>
      <w:r w:rsidR="00A103F3">
        <w:t xml:space="preserve"> finns. </w:t>
      </w:r>
      <w:r w:rsidR="005F410F">
        <w:t>Gå också gärna in och läs mer på vår hemsida</w:t>
      </w:r>
      <w:r w:rsidR="002F1C3B">
        <w:t xml:space="preserve"> </w:t>
      </w:r>
      <w:hyperlink r:id="rId7" w:history="1">
        <w:r w:rsidR="002F1C3B" w:rsidRPr="00DA7560">
          <w:rPr>
            <w:rStyle w:val="Hyperlnk"/>
          </w:rPr>
          <w:t>https://swb.org/avelsindex/</w:t>
        </w:r>
      </w:hyperlink>
      <w:r w:rsidR="002F1C3B">
        <w:t xml:space="preserve"> eller titta på Åsa </w:t>
      </w:r>
      <w:proofErr w:type="spellStart"/>
      <w:r w:rsidR="002F1C3B">
        <w:t>viklunds</w:t>
      </w:r>
      <w:proofErr w:type="spellEnd"/>
      <w:r w:rsidR="002F1C3B">
        <w:t xml:space="preserve"> </w:t>
      </w:r>
      <w:proofErr w:type="spellStart"/>
      <w:r w:rsidR="002F1C3B">
        <w:t>onlineföreläsning</w:t>
      </w:r>
      <w:proofErr w:type="spellEnd"/>
      <w:r w:rsidR="002F1C3B">
        <w:t xml:space="preserve"> om avelsindex som du finner här: </w:t>
      </w:r>
      <w:hyperlink r:id="rId8" w:history="1">
        <w:r w:rsidR="00BD08EF" w:rsidRPr="00DA7560">
          <w:rPr>
            <w:rStyle w:val="Hyperlnk"/>
          </w:rPr>
          <w:t>https://swb.org/medlemsutbildningar/</w:t>
        </w:r>
      </w:hyperlink>
      <w:r w:rsidR="00BD08EF">
        <w:t xml:space="preserve"> </w:t>
      </w:r>
    </w:p>
    <w:p w14:paraId="2D034C5E" w14:textId="77777777" w:rsidR="00BD08EF" w:rsidRDefault="00BD08EF" w:rsidP="00E36F0B"/>
    <w:p w14:paraId="6EA22079" w14:textId="55E941DA" w:rsidR="00E36F0B" w:rsidRDefault="00E36F0B" w:rsidP="00E36F0B"/>
    <w:p w14:paraId="30BAABDF" w14:textId="77777777" w:rsidR="00E36F0B" w:rsidRDefault="00E36F0B" w:rsidP="001E514A"/>
    <w:p w14:paraId="0C7056BC" w14:textId="77777777" w:rsidR="00281F50" w:rsidRPr="00D866DB" w:rsidRDefault="00281F50" w:rsidP="00D866DB"/>
    <w:sectPr w:rsidR="00281F50" w:rsidRPr="00D866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E262D1"/>
    <w:multiLevelType w:val="hybridMultilevel"/>
    <w:tmpl w:val="860605C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F50"/>
    <w:rsid w:val="00007A0D"/>
    <w:rsid w:val="00016A2F"/>
    <w:rsid w:val="00027E4C"/>
    <w:rsid w:val="00033084"/>
    <w:rsid w:val="00042344"/>
    <w:rsid w:val="00043BAA"/>
    <w:rsid w:val="00051AF2"/>
    <w:rsid w:val="000558DC"/>
    <w:rsid w:val="00057938"/>
    <w:rsid w:val="00067B9F"/>
    <w:rsid w:val="00071181"/>
    <w:rsid w:val="000740F4"/>
    <w:rsid w:val="00076610"/>
    <w:rsid w:val="00081D05"/>
    <w:rsid w:val="000A28D7"/>
    <w:rsid w:val="000A7231"/>
    <w:rsid w:val="000B053A"/>
    <w:rsid w:val="000B1857"/>
    <w:rsid w:val="000C6352"/>
    <w:rsid w:val="000D4758"/>
    <w:rsid w:val="000D4E5F"/>
    <w:rsid w:val="000D51B4"/>
    <w:rsid w:val="000D6235"/>
    <w:rsid w:val="000E65D6"/>
    <w:rsid w:val="000F6050"/>
    <w:rsid w:val="00111B60"/>
    <w:rsid w:val="00120CF4"/>
    <w:rsid w:val="001352CF"/>
    <w:rsid w:val="00137DB2"/>
    <w:rsid w:val="00144590"/>
    <w:rsid w:val="001518A8"/>
    <w:rsid w:val="00153588"/>
    <w:rsid w:val="00156EF1"/>
    <w:rsid w:val="001803A2"/>
    <w:rsid w:val="0018222F"/>
    <w:rsid w:val="001833C1"/>
    <w:rsid w:val="001A1C2C"/>
    <w:rsid w:val="001A422F"/>
    <w:rsid w:val="001B32EE"/>
    <w:rsid w:val="001E4A7D"/>
    <w:rsid w:val="001E514A"/>
    <w:rsid w:val="001F5B2C"/>
    <w:rsid w:val="001F6B49"/>
    <w:rsid w:val="002123C2"/>
    <w:rsid w:val="00213F5E"/>
    <w:rsid w:val="00241795"/>
    <w:rsid w:val="002534FF"/>
    <w:rsid w:val="0025391D"/>
    <w:rsid w:val="00270AC4"/>
    <w:rsid w:val="00281F50"/>
    <w:rsid w:val="00282142"/>
    <w:rsid w:val="00283DDC"/>
    <w:rsid w:val="002854CB"/>
    <w:rsid w:val="00286704"/>
    <w:rsid w:val="00287009"/>
    <w:rsid w:val="00287493"/>
    <w:rsid w:val="00291E16"/>
    <w:rsid w:val="00292739"/>
    <w:rsid w:val="0029611A"/>
    <w:rsid w:val="002A21F6"/>
    <w:rsid w:val="002A41AF"/>
    <w:rsid w:val="002B1072"/>
    <w:rsid w:val="002C2117"/>
    <w:rsid w:val="002C7C3A"/>
    <w:rsid w:val="002D58DB"/>
    <w:rsid w:val="002F074A"/>
    <w:rsid w:val="002F1C3B"/>
    <w:rsid w:val="002F4675"/>
    <w:rsid w:val="00300646"/>
    <w:rsid w:val="003110F4"/>
    <w:rsid w:val="0031250F"/>
    <w:rsid w:val="0032262B"/>
    <w:rsid w:val="003347FF"/>
    <w:rsid w:val="00351A5E"/>
    <w:rsid w:val="003561F4"/>
    <w:rsid w:val="0036484E"/>
    <w:rsid w:val="003674EA"/>
    <w:rsid w:val="00370D92"/>
    <w:rsid w:val="0037293A"/>
    <w:rsid w:val="00373256"/>
    <w:rsid w:val="00373B54"/>
    <w:rsid w:val="003830FC"/>
    <w:rsid w:val="00386F65"/>
    <w:rsid w:val="00395970"/>
    <w:rsid w:val="003A06D7"/>
    <w:rsid w:val="003A1A6C"/>
    <w:rsid w:val="003A6FE6"/>
    <w:rsid w:val="003A7200"/>
    <w:rsid w:val="003B2417"/>
    <w:rsid w:val="003B3914"/>
    <w:rsid w:val="003C4E2C"/>
    <w:rsid w:val="003E08CF"/>
    <w:rsid w:val="003E4B98"/>
    <w:rsid w:val="003F6CC2"/>
    <w:rsid w:val="0040520C"/>
    <w:rsid w:val="00413E19"/>
    <w:rsid w:val="00421BCB"/>
    <w:rsid w:val="00423FC5"/>
    <w:rsid w:val="004263A5"/>
    <w:rsid w:val="004274FC"/>
    <w:rsid w:val="0044382D"/>
    <w:rsid w:val="00464DC8"/>
    <w:rsid w:val="0048446A"/>
    <w:rsid w:val="004A5DCD"/>
    <w:rsid w:val="004C099A"/>
    <w:rsid w:val="004C11B2"/>
    <w:rsid w:val="004E1449"/>
    <w:rsid w:val="004E4D33"/>
    <w:rsid w:val="004E767E"/>
    <w:rsid w:val="004F1900"/>
    <w:rsid w:val="00500DA0"/>
    <w:rsid w:val="00512EB2"/>
    <w:rsid w:val="00525AB6"/>
    <w:rsid w:val="00525C56"/>
    <w:rsid w:val="00536058"/>
    <w:rsid w:val="00540744"/>
    <w:rsid w:val="00547A7C"/>
    <w:rsid w:val="0056441A"/>
    <w:rsid w:val="005742E1"/>
    <w:rsid w:val="00583038"/>
    <w:rsid w:val="005844CC"/>
    <w:rsid w:val="00585D08"/>
    <w:rsid w:val="00587C46"/>
    <w:rsid w:val="005902B6"/>
    <w:rsid w:val="005A4523"/>
    <w:rsid w:val="005A55C6"/>
    <w:rsid w:val="005A7C92"/>
    <w:rsid w:val="005C327C"/>
    <w:rsid w:val="005D5D6D"/>
    <w:rsid w:val="005E6545"/>
    <w:rsid w:val="005F1EAB"/>
    <w:rsid w:val="005F3A95"/>
    <w:rsid w:val="005F410F"/>
    <w:rsid w:val="005F6DB3"/>
    <w:rsid w:val="005F7AB3"/>
    <w:rsid w:val="00610C49"/>
    <w:rsid w:val="00615326"/>
    <w:rsid w:val="00617036"/>
    <w:rsid w:val="00630B57"/>
    <w:rsid w:val="006318D9"/>
    <w:rsid w:val="00660587"/>
    <w:rsid w:val="00660940"/>
    <w:rsid w:val="00665B94"/>
    <w:rsid w:val="00692E32"/>
    <w:rsid w:val="006A786D"/>
    <w:rsid w:val="006A7CCB"/>
    <w:rsid w:val="006B1ACD"/>
    <w:rsid w:val="006B341E"/>
    <w:rsid w:val="006B6A4D"/>
    <w:rsid w:val="006C3F86"/>
    <w:rsid w:val="006D1838"/>
    <w:rsid w:val="006D4271"/>
    <w:rsid w:val="006E5395"/>
    <w:rsid w:val="00711FED"/>
    <w:rsid w:val="007164F0"/>
    <w:rsid w:val="00716ACB"/>
    <w:rsid w:val="00717D41"/>
    <w:rsid w:val="007213E0"/>
    <w:rsid w:val="007308F7"/>
    <w:rsid w:val="00740BA6"/>
    <w:rsid w:val="00750435"/>
    <w:rsid w:val="0075242E"/>
    <w:rsid w:val="00753B9D"/>
    <w:rsid w:val="007565E1"/>
    <w:rsid w:val="00783096"/>
    <w:rsid w:val="00790A15"/>
    <w:rsid w:val="00793EDC"/>
    <w:rsid w:val="00794974"/>
    <w:rsid w:val="007B1568"/>
    <w:rsid w:val="007C3CC8"/>
    <w:rsid w:val="007C60FF"/>
    <w:rsid w:val="007F2E49"/>
    <w:rsid w:val="007F3051"/>
    <w:rsid w:val="0080275F"/>
    <w:rsid w:val="00817223"/>
    <w:rsid w:val="00827B7D"/>
    <w:rsid w:val="00842E79"/>
    <w:rsid w:val="00851AAC"/>
    <w:rsid w:val="00867FB5"/>
    <w:rsid w:val="00874B75"/>
    <w:rsid w:val="008766B5"/>
    <w:rsid w:val="008A69F4"/>
    <w:rsid w:val="008C782B"/>
    <w:rsid w:val="008D38CD"/>
    <w:rsid w:val="008E01DF"/>
    <w:rsid w:val="009040E6"/>
    <w:rsid w:val="00904AAA"/>
    <w:rsid w:val="00905EDF"/>
    <w:rsid w:val="00907B95"/>
    <w:rsid w:val="00914730"/>
    <w:rsid w:val="0091714A"/>
    <w:rsid w:val="00921B1F"/>
    <w:rsid w:val="00935064"/>
    <w:rsid w:val="00935AB5"/>
    <w:rsid w:val="009376C8"/>
    <w:rsid w:val="0095337E"/>
    <w:rsid w:val="009600F5"/>
    <w:rsid w:val="009623BC"/>
    <w:rsid w:val="00993759"/>
    <w:rsid w:val="009953CF"/>
    <w:rsid w:val="009A4A59"/>
    <w:rsid w:val="009B0E7E"/>
    <w:rsid w:val="009B6059"/>
    <w:rsid w:val="009C0B0E"/>
    <w:rsid w:val="009C4185"/>
    <w:rsid w:val="009D44E6"/>
    <w:rsid w:val="009D4C48"/>
    <w:rsid w:val="009D5A49"/>
    <w:rsid w:val="009F2DA6"/>
    <w:rsid w:val="009F42C3"/>
    <w:rsid w:val="00A103F3"/>
    <w:rsid w:val="00A205E9"/>
    <w:rsid w:val="00A25DF5"/>
    <w:rsid w:val="00A330F1"/>
    <w:rsid w:val="00A616CA"/>
    <w:rsid w:val="00A61888"/>
    <w:rsid w:val="00A6270C"/>
    <w:rsid w:val="00A70A48"/>
    <w:rsid w:val="00A82678"/>
    <w:rsid w:val="00A84F8B"/>
    <w:rsid w:val="00AA5ACC"/>
    <w:rsid w:val="00AB20AE"/>
    <w:rsid w:val="00AB6DD5"/>
    <w:rsid w:val="00AC07EF"/>
    <w:rsid w:val="00AC0C1B"/>
    <w:rsid w:val="00AE3F18"/>
    <w:rsid w:val="00AE54A0"/>
    <w:rsid w:val="00AF03AD"/>
    <w:rsid w:val="00AF5621"/>
    <w:rsid w:val="00B0397B"/>
    <w:rsid w:val="00B102E1"/>
    <w:rsid w:val="00B17E1C"/>
    <w:rsid w:val="00B30E9B"/>
    <w:rsid w:val="00B439FC"/>
    <w:rsid w:val="00B47E5F"/>
    <w:rsid w:val="00B54B0B"/>
    <w:rsid w:val="00B573F1"/>
    <w:rsid w:val="00B73F41"/>
    <w:rsid w:val="00B81A87"/>
    <w:rsid w:val="00B81D37"/>
    <w:rsid w:val="00B83DFC"/>
    <w:rsid w:val="00B950B7"/>
    <w:rsid w:val="00BA10AD"/>
    <w:rsid w:val="00BA15AF"/>
    <w:rsid w:val="00BA26FF"/>
    <w:rsid w:val="00BB7B40"/>
    <w:rsid w:val="00BB7C81"/>
    <w:rsid w:val="00BC0DED"/>
    <w:rsid w:val="00BC4142"/>
    <w:rsid w:val="00BD08EF"/>
    <w:rsid w:val="00BD0EE5"/>
    <w:rsid w:val="00BE2703"/>
    <w:rsid w:val="00BE4E8B"/>
    <w:rsid w:val="00BE56F0"/>
    <w:rsid w:val="00BF034A"/>
    <w:rsid w:val="00BF629C"/>
    <w:rsid w:val="00BF7186"/>
    <w:rsid w:val="00C10974"/>
    <w:rsid w:val="00C113B5"/>
    <w:rsid w:val="00C12E4C"/>
    <w:rsid w:val="00C14ADB"/>
    <w:rsid w:val="00C14DC6"/>
    <w:rsid w:val="00C23E33"/>
    <w:rsid w:val="00C269F0"/>
    <w:rsid w:val="00C277CB"/>
    <w:rsid w:val="00C27BC0"/>
    <w:rsid w:val="00C41C0E"/>
    <w:rsid w:val="00C53678"/>
    <w:rsid w:val="00C60405"/>
    <w:rsid w:val="00C80EDF"/>
    <w:rsid w:val="00C81AE3"/>
    <w:rsid w:val="00C90552"/>
    <w:rsid w:val="00C921E3"/>
    <w:rsid w:val="00CA45BA"/>
    <w:rsid w:val="00CA6553"/>
    <w:rsid w:val="00CB4421"/>
    <w:rsid w:val="00CC505C"/>
    <w:rsid w:val="00CD4CD6"/>
    <w:rsid w:val="00CE302C"/>
    <w:rsid w:val="00CE5E71"/>
    <w:rsid w:val="00CE6E7B"/>
    <w:rsid w:val="00D03168"/>
    <w:rsid w:val="00D052A5"/>
    <w:rsid w:val="00D0692B"/>
    <w:rsid w:val="00D20378"/>
    <w:rsid w:val="00D36608"/>
    <w:rsid w:val="00D54C6A"/>
    <w:rsid w:val="00D66D85"/>
    <w:rsid w:val="00D67EC0"/>
    <w:rsid w:val="00D74628"/>
    <w:rsid w:val="00D866DB"/>
    <w:rsid w:val="00D978EE"/>
    <w:rsid w:val="00DA1A45"/>
    <w:rsid w:val="00DA518E"/>
    <w:rsid w:val="00DB2957"/>
    <w:rsid w:val="00DC4CB1"/>
    <w:rsid w:val="00DC7B41"/>
    <w:rsid w:val="00DD1929"/>
    <w:rsid w:val="00DD1F77"/>
    <w:rsid w:val="00DE3C75"/>
    <w:rsid w:val="00E05792"/>
    <w:rsid w:val="00E05A72"/>
    <w:rsid w:val="00E07F7C"/>
    <w:rsid w:val="00E14F6E"/>
    <w:rsid w:val="00E25ACA"/>
    <w:rsid w:val="00E31059"/>
    <w:rsid w:val="00E36F0B"/>
    <w:rsid w:val="00E65D11"/>
    <w:rsid w:val="00E72205"/>
    <w:rsid w:val="00E7293F"/>
    <w:rsid w:val="00E73D97"/>
    <w:rsid w:val="00E7502C"/>
    <w:rsid w:val="00E75271"/>
    <w:rsid w:val="00E81956"/>
    <w:rsid w:val="00E8239F"/>
    <w:rsid w:val="00E82AE0"/>
    <w:rsid w:val="00E85222"/>
    <w:rsid w:val="00EA03DB"/>
    <w:rsid w:val="00EA10E8"/>
    <w:rsid w:val="00EB0201"/>
    <w:rsid w:val="00EB5269"/>
    <w:rsid w:val="00EE6FA3"/>
    <w:rsid w:val="00EF52BA"/>
    <w:rsid w:val="00F02D6F"/>
    <w:rsid w:val="00F03DA4"/>
    <w:rsid w:val="00F2553D"/>
    <w:rsid w:val="00F438FF"/>
    <w:rsid w:val="00F47CC2"/>
    <w:rsid w:val="00F52467"/>
    <w:rsid w:val="00F5573D"/>
    <w:rsid w:val="00F55D44"/>
    <w:rsid w:val="00F73AE6"/>
    <w:rsid w:val="00F85C73"/>
    <w:rsid w:val="00FA300C"/>
    <w:rsid w:val="00FA4F9E"/>
    <w:rsid w:val="00FA59D6"/>
    <w:rsid w:val="00FC1E96"/>
    <w:rsid w:val="00FD3584"/>
    <w:rsid w:val="00FD533F"/>
    <w:rsid w:val="00FE0C79"/>
    <w:rsid w:val="00FF36EE"/>
    <w:rsid w:val="00FF579A"/>
    <w:rsid w:val="00FF6A0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1BED8"/>
  <w15:chartTrackingRefBased/>
  <w15:docId w15:val="{7E809CDB-FAAD-4AAD-BBA8-9B2770B78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20AE"/>
    <w:pPr>
      <w:spacing w:after="120" w:line="264" w:lineRule="auto"/>
    </w:pPr>
    <w:rPr>
      <w:rFonts w:eastAsiaTheme="minorEastAsia"/>
      <w:szCs w:val="21"/>
    </w:rPr>
  </w:style>
  <w:style w:type="paragraph" w:styleId="Rubrik1">
    <w:name w:val="heading 1"/>
    <w:basedOn w:val="Normal"/>
    <w:next w:val="Normal"/>
    <w:link w:val="Rubrik1Char"/>
    <w:uiPriority w:val="9"/>
    <w:qFormat/>
    <w:rsid w:val="00CE302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AE54A0"/>
    <w:pPr>
      <w:spacing w:after="0" w:line="240" w:lineRule="auto"/>
      <w:contextualSpacing/>
    </w:pPr>
    <w:rPr>
      <w:rFonts w:asciiTheme="majorHAnsi" w:eastAsiaTheme="majorEastAsia" w:hAnsiTheme="majorHAnsi" w:cstheme="majorBidi"/>
      <w:color w:val="2F5496" w:themeColor="accent1" w:themeShade="BF"/>
      <w:spacing w:val="-7"/>
      <w:sz w:val="44"/>
      <w:szCs w:val="80"/>
    </w:rPr>
  </w:style>
  <w:style w:type="character" w:customStyle="1" w:styleId="RubrikChar">
    <w:name w:val="Rubrik Char"/>
    <w:basedOn w:val="Standardstycketeckensnitt"/>
    <w:link w:val="Rubrik"/>
    <w:uiPriority w:val="10"/>
    <w:rsid w:val="00AE54A0"/>
    <w:rPr>
      <w:rFonts w:asciiTheme="majorHAnsi" w:eastAsiaTheme="majorEastAsia" w:hAnsiTheme="majorHAnsi" w:cstheme="majorBidi"/>
      <w:color w:val="2F5496" w:themeColor="accent1" w:themeShade="BF"/>
      <w:spacing w:val="-7"/>
      <w:sz w:val="44"/>
      <w:szCs w:val="80"/>
    </w:rPr>
  </w:style>
  <w:style w:type="paragraph" w:customStyle="1" w:styleId="ETHAU">
    <w:name w:val="ETH_AU"/>
    <w:basedOn w:val="Rubrik"/>
    <w:link w:val="ETHAUChar"/>
    <w:qFormat/>
    <w:rsid w:val="00D866DB"/>
    <w:rPr>
      <w:spacing w:val="-10"/>
      <w:kern w:val="28"/>
      <w:sz w:val="48"/>
      <w:szCs w:val="48"/>
    </w:rPr>
  </w:style>
  <w:style w:type="character" w:customStyle="1" w:styleId="ETHAUChar">
    <w:name w:val="ETH_AU Char"/>
    <w:basedOn w:val="RubrikChar"/>
    <w:link w:val="ETHAU"/>
    <w:rsid w:val="00D866DB"/>
    <w:rPr>
      <w:rFonts w:asciiTheme="majorHAnsi" w:eastAsiaTheme="majorEastAsia" w:hAnsiTheme="majorHAnsi" w:cstheme="majorBidi"/>
      <w:color w:val="2F5496" w:themeColor="accent1" w:themeShade="BF"/>
      <w:spacing w:val="-10"/>
      <w:kern w:val="28"/>
      <w:sz w:val="48"/>
      <w:szCs w:val="48"/>
    </w:rPr>
  </w:style>
  <w:style w:type="character" w:customStyle="1" w:styleId="Rubrik1Char">
    <w:name w:val="Rubrik 1 Char"/>
    <w:basedOn w:val="Standardstycketeckensnitt"/>
    <w:link w:val="Rubrik1"/>
    <w:uiPriority w:val="9"/>
    <w:rsid w:val="00CE302C"/>
    <w:rPr>
      <w:rFonts w:asciiTheme="majorHAnsi" w:eastAsiaTheme="majorEastAsia" w:hAnsiTheme="majorHAnsi" w:cstheme="majorBidi"/>
      <w:color w:val="2F5496" w:themeColor="accent1" w:themeShade="BF"/>
      <w:sz w:val="32"/>
      <w:szCs w:val="32"/>
    </w:rPr>
  </w:style>
  <w:style w:type="paragraph" w:styleId="Liststycke">
    <w:name w:val="List Paragraph"/>
    <w:basedOn w:val="Normal"/>
    <w:uiPriority w:val="34"/>
    <w:qFormat/>
    <w:rsid w:val="006B1ACD"/>
    <w:pPr>
      <w:ind w:left="720"/>
      <w:contextualSpacing/>
    </w:pPr>
  </w:style>
  <w:style w:type="character" w:styleId="Hyperlnk">
    <w:name w:val="Hyperlink"/>
    <w:basedOn w:val="Standardstycketeckensnitt"/>
    <w:uiPriority w:val="99"/>
    <w:unhideWhenUsed/>
    <w:rsid w:val="00423FC5"/>
    <w:rPr>
      <w:color w:val="0563C1" w:themeColor="hyperlink"/>
      <w:u w:val="single"/>
    </w:rPr>
  </w:style>
  <w:style w:type="character" w:customStyle="1" w:styleId="Olstomnmnande1">
    <w:name w:val="Olöst omnämnande1"/>
    <w:basedOn w:val="Standardstycketeckensnitt"/>
    <w:uiPriority w:val="99"/>
    <w:semiHidden/>
    <w:unhideWhenUsed/>
    <w:rsid w:val="00DD1F77"/>
    <w:rPr>
      <w:color w:val="605E5C"/>
      <w:shd w:val="clear" w:color="auto" w:fill="E1DFDD"/>
    </w:rPr>
  </w:style>
  <w:style w:type="character" w:styleId="Kommentarsreferens">
    <w:name w:val="annotation reference"/>
    <w:basedOn w:val="Standardstycketeckensnitt"/>
    <w:uiPriority w:val="99"/>
    <w:semiHidden/>
    <w:unhideWhenUsed/>
    <w:rsid w:val="00A6270C"/>
    <w:rPr>
      <w:sz w:val="16"/>
      <w:szCs w:val="16"/>
    </w:rPr>
  </w:style>
  <w:style w:type="paragraph" w:styleId="Kommentarer">
    <w:name w:val="annotation text"/>
    <w:basedOn w:val="Normal"/>
    <w:link w:val="KommentarerChar"/>
    <w:uiPriority w:val="99"/>
    <w:semiHidden/>
    <w:unhideWhenUsed/>
    <w:rsid w:val="00A6270C"/>
    <w:pPr>
      <w:spacing w:line="240" w:lineRule="auto"/>
    </w:pPr>
    <w:rPr>
      <w:sz w:val="20"/>
      <w:szCs w:val="20"/>
    </w:rPr>
  </w:style>
  <w:style w:type="character" w:customStyle="1" w:styleId="KommentarerChar">
    <w:name w:val="Kommentarer Char"/>
    <w:basedOn w:val="Standardstycketeckensnitt"/>
    <w:link w:val="Kommentarer"/>
    <w:uiPriority w:val="99"/>
    <w:semiHidden/>
    <w:rsid w:val="00A6270C"/>
    <w:rPr>
      <w:rFonts w:eastAsiaTheme="minorEastAsia"/>
      <w:sz w:val="20"/>
      <w:szCs w:val="20"/>
    </w:rPr>
  </w:style>
  <w:style w:type="paragraph" w:styleId="Kommentarsmne">
    <w:name w:val="annotation subject"/>
    <w:basedOn w:val="Kommentarer"/>
    <w:next w:val="Kommentarer"/>
    <w:link w:val="KommentarsmneChar"/>
    <w:uiPriority w:val="99"/>
    <w:semiHidden/>
    <w:unhideWhenUsed/>
    <w:rsid w:val="00A6270C"/>
    <w:rPr>
      <w:b/>
      <w:bCs/>
    </w:rPr>
  </w:style>
  <w:style w:type="character" w:customStyle="1" w:styleId="KommentarsmneChar">
    <w:name w:val="Kommentarsämne Char"/>
    <w:basedOn w:val="KommentarerChar"/>
    <w:link w:val="Kommentarsmne"/>
    <w:uiPriority w:val="99"/>
    <w:semiHidden/>
    <w:rsid w:val="00A6270C"/>
    <w:rPr>
      <w:rFonts w:eastAsiaTheme="minorEastAsia"/>
      <w:b/>
      <w:bCs/>
      <w:sz w:val="20"/>
      <w:szCs w:val="20"/>
    </w:rPr>
  </w:style>
  <w:style w:type="paragraph" w:styleId="Ballongtext">
    <w:name w:val="Balloon Text"/>
    <w:basedOn w:val="Normal"/>
    <w:link w:val="BallongtextChar"/>
    <w:uiPriority w:val="99"/>
    <w:semiHidden/>
    <w:unhideWhenUsed/>
    <w:rsid w:val="00A6270C"/>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A6270C"/>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wb.org/medlemsutbildningar/" TargetMode="External"/><Relationship Id="rId3" Type="http://schemas.openxmlformats.org/officeDocument/2006/relationships/settings" Target="settings.xml"/><Relationship Id="rId7" Type="http://schemas.openxmlformats.org/officeDocument/2006/relationships/hyperlink" Target="https://swb.org/avelsinde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wb.org/avelspodden/" TargetMode="External"/><Relationship Id="rId5" Type="http://schemas.openxmlformats.org/officeDocument/2006/relationships/hyperlink" Target="https://swb.org/wp-content/uploads/2019/12/Mer_om_avelsindex_o_hur_sakra_de_ar_hemsida_2019.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1224</Words>
  <Characters>6492</Characters>
  <Application>Microsoft Office Word</Application>
  <DocSecurity>4</DocSecurity>
  <Lines>54</Lines>
  <Paragraphs>15</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7701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Thorén Hellsten - SWB</dc:creator>
  <cp:keywords/>
  <dc:description/>
  <cp:lastModifiedBy>Emma Thorén Hellsten - SWB</cp:lastModifiedBy>
  <cp:revision>2</cp:revision>
  <dcterms:created xsi:type="dcterms:W3CDTF">2020-12-21T09:56:00Z</dcterms:created>
  <dcterms:modified xsi:type="dcterms:W3CDTF">2020-12-21T09:56:00Z</dcterms:modified>
</cp:coreProperties>
</file>